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湖南师范大学</w:t>
      </w:r>
      <w:r>
        <w:rPr>
          <w:rFonts w:eastAsia="黑体"/>
          <w:sz w:val="32"/>
          <w:szCs w:val="32"/>
        </w:rPr>
        <w:t>硕士研究生入学考试自命题考试大纲</w:t>
      </w:r>
    </w:p>
    <w:p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eastAsia="方正书宋简体"/>
          <w:sz w:val="24"/>
        </w:rPr>
        <w:t>考试科目代码：</w:t>
      </w:r>
      <w:r>
        <w:rPr>
          <w:rFonts w:hint="default" w:ascii="Times New Roman" w:hAnsi="Times New Roman" w:eastAsia="方正书宋简体" w:cs="Times New Roman"/>
          <w:sz w:val="24"/>
        </w:rPr>
        <w:t>[</w:t>
      </w:r>
      <w:r>
        <w:rPr>
          <w:rFonts w:hint="default" w:ascii="Times New Roman" w:hAnsi="Times New Roman" w:eastAsia="方正书宋简体" w:cs="Times New Roman"/>
          <w:sz w:val="24"/>
          <w:lang w:val="en-US" w:eastAsia="zh-CN"/>
        </w:rPr>
        <w:t>880</w:t>
      </w:r>
      <w:r>
        <w:rPr>
          <w:rFonts w:hint="default" w:ascii="Times New Roman" w:hAnsi="Times New Roman" w:eastAsia="方正书宋简体" w:cs="Times New Roman"/>
          <w:sz w:val="24"/>
        </w:rPr>
        <w:t xml:space="preserve">] </w:t>
      </w:r>
      <w:r>
        <w:rPr>
          <w:rFonts w:eastAsia="方正书宋简体"/>
          <w:sz w:val="24"/>
        </w:rPr>
        <w:t xml:space="preserve">              考试科目名称：</w:t>
      </w:r>
      <w:r>
        <w:rPr>
          <w:rFonts w:hint="eastAsia" w:eastAsia="方正书宋简体"/>
          <w:sz w:val="24"/>
          <w:lang w:eastAsia="zh-CN"/>
        </w:rPr>
        <w:t>英美文学和中文作文</w:t>
      </w:r>
    </w:p>
    <w:p>
      <w:pPr>
        <w:spacing w:line="500" w:lineRule="exact"/>
        <w:rPr>
          <w:rFonts w:eastAsia="方正书宋简体"/>
          <w:sz w:val="24"/>
        </w:rPr>
      </w:pPr>
    </w:p>
    <w:p>
      <w:pPr>
        <w:spacing w:beforeLines="50" w:afterLines="50" w:line="312" w:lineRule="auto"/>
        <w:rPr>
          <w:rFonts w:eastAsia="方正书宋简体"/>
          <w:sz w:val="24"/>
        </w:rPr>
      </w:pPr>
      <w:bookmarkStart w:id="0" w:name="_GoBack"/>
      <w:bookmarkEnd w:id="0"/>
      <w:r>
        <w:rPr>
          <w:rFonts w:eastAsia="方正书宋简体"/>
          <w:sz w:val="24"/>
        </w:rPr>
        <w:t>一、考试形式与试卷结构</w:t>
      </w:r>
    </w:p>
    <w:p>
      <w:pPr>
        <w:spacing w:beforeLines="50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1)试卷成绩及考试时间：</w:t>
      </w:r>
    </w:p>
    <w:p>
      <w:pPr>
        <w:spacing w:beforeLines="50" w:afterLines="50" w:line="312" w:lineRule="auto"/>
        <w:ind w:left="420"/>
        <w:rPr>
          <w:kern w:val="0"/>
          <w:sz w:val="24"/>
        </w:rPr>
      </w:pPr>
      <w:r>
        <w:rPr>
          <w:rFonts w:hAnsi="宋体"/>
          <w:kern w:val="0"/>
          <w:sz w:val="24"/>
        </w:rPr>
        <w:t>本试卷满分为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150</w:t>
      </w:r>
      <w:r>
        <w:rPr>
          <w:rFonts w:hint="default" w:ascii="Times New Roman" w:hAnsi="Times New Roman" w:cs="Times New Roman"/>
          <w:kern w:val="0"/>
          <w:sz w:val="24"/>
        </w:rPr>
        <w:t>分，考试时间为180分钟。</w:t>
      </w:r>
    </w:p>
    <w:p>
      <w:pPr>
        <w:spacing w:beforeLines="50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2)答题方式：</w:t>
      </w:r>
      <w:r>
        <w:rPr>
          <w:rFonts w:hAnsi="宋体"/>
          <w:kern w:val="0"/>
          <w:sz w:val="24"/>
        </w:rPr>
        <w:t>闭卷、笔试</w:t>
      </w:r>
      <w:r>
        <w:rPr>
          <w:rFonts w:hint="eastAsia" w:hAnsi="宋体"/>
          <w:kern w:val="0"/>
          <w:sz w:val="24"/>
          <w:lang w:eastAsia="zh-CN"/>
        </w:rPr>
        <w:t>。</w:t>
      </w:r>
      <w:r>
        <w:rPr>
          <w:rFonts w:hint="eastAsia"/>
          <w:sz w:val="24"/>
          <w:szCs w:val="24"/>
        </w:rPr>
        <w:t>除汉语作文外，一律用英语作答。</w:t>
      </w:r>
    </w:p>
    <w:p>
      <w:pPr>
        <w:spacing w:beforeLines="50" w:afterLines="50" w:line="312" w:lineRule="auto"/>
        <w:ind w:left="420"/>
        <w:rPr>
          <w:sz w:val="24"/>
          <w:szCs w:val="24"/>
        </w:rPr>
      </w:pPr>
      <w:r>
        <w:rPr>
          <w:rFonts w:eastAsia="方正书宋简体"/>
          <w:sz w:val="24"/>
        </w:rPr>
        <w:t>3)试卷内容结构</w:t>
      </w:r>
    </w:p>
    <w:p>
      <w:pPr>
        <w:ind w:firstLine="46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第一部分：单选题，20道题，每题1分，共计20分。其中英国文学史占60%，美国文学史占40%。</w:t>
      </w:r>
    </w:p>
    <w:p>
      <w:pPr>
        <w:ind w:firstLine="46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第二部分：辨析题，4个小选段，每个选段（后面约3道题，涉及选段的作者、源自的作品、选段的涵义和修辞手法等）5分，共计20分。</w:t>
      </w:r>
    </w:p>
    <w:p>
      <w:pPr>
        <w:ind w:firstLine="46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第三部分：分析论述题，共3道题，共计80分。其中：</w:t>
      </w:r>
    </w:p>
    <w:p>
      <w:pPr>
        <w:ind w:firstLine="31680" w:firstLineChars="39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（1）戏剧赏析：1个1页左右的片段，后面约2个问题，共计25分；</w:t>
      </w:r>
    </w:p>
    <w:p>
      <w:pPr>
        <w:ind w:firstLine="31680" w:firstLineChars="39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（2）诗歌鉴赏：1个1页之内的片段，后面约2个问题，共计25分；</w:t>
      </w:r>
    </w:p>
    <w:p>
      <w:pPr>
        <w:ind w:firstLine="31680" w:firstLineChars="39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（3）小说分析：1个4至5页的片段，后面约2个问题，共计30分。</w:t>
      </w:r>
    </w:p>
    <w:p>
      <w:pPr>
        <w:ind w:firstLine="46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第四部分：汉语作文题，1道题，计30分。</w:t>
      </w:r>
    </w:p>
    <w:p>
      <w:pPr>
        <w:ind w:firstLine="465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Lines="50" w:afterLines="50" w:line="312" w:lineRule="auto"/>
        <w:rPr>
          <w:sz w:val="24"/>
          <w:szCs w:val="24"/>
        </w:rPr>
      </w:pPr>
      <w:r>
        <w:rPr>
          <w:rFonts w:eastAsia="方正书宋简体"/>
          <w:sz w:val="24"/>
        </w:rPr>
        <w:t>二、考试内容与考试要求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>
        <w:rPr>
          <w:rFonts w:hint="eastAsia"/>
          <w:b/>
          <w:sz w:val="24"/>
          <w:szCs w:val="24"/>
        </w:rPr>
        <w:t>考试内容</w:t>
      </w:r>
    </w:p>
    <w:p>
      <w:pPr>
        <w:ind w:firstLine="31680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英国文学：中世纪英语时期的文学概况；文艺复兴时期的文艺思想、主要作家及代表作品；复辟时期的文学概况、主要作家及代表作品；新古典主义时期的文艺思想、主要作家及代表作品；浪漫主义时期的文艺思想、主要作家及代表作品；维多利亚时期的文艺思想、主要作家及代表作品；现代时期的文艺思想、主要作家及代表作品。</w:t>
      </w:r>
    </w:p>
    <w:p>
      <w:pPr>
        <w:ind w:firstLine="31680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（2）美国文学：浪漫主义时期的文艺思想、主要作家及代表作品；现实主义时期的文艺思想、主要作家及代表作品；现代时期的文艺思想、主要作家及代表作品。</w:t>
      </w:r>
    </w:p>
    <w:p>
      <w:pPr>
        <w:ind w:firstLine="316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（3）汉语作文：根据要求，用汉语写1篇800字左右的文章。</w:t>
      </w:r>
    </w:p>
    <w:p>
      <w:pPr>
        <w:ind w:firstLine="31680" w:firstLineChars="389"/>
        <w:rPr>
          <w:rFonts w:ascii="宋体"/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rFonts w:hint="eastAsia"/>
          <w:b/>
          <w:sz w:val="24"/>
          <w:szCs w:val="24"/>
        </w:rPr>
        <w:t>考试要求</w:t>
      </w:r>
    </w:p>
    <w:p>
      <w:pPr>
        <w:ind w:firstLine="316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/>
          <w:sz w:val="24"/>
          <w:szCs w:val="24"/>
        </w:rPr>
        <w:t>）掌握英美文学史的基本历史背景、文学时期的划分和主要文艺流派的基本主张；</w:t>
      </w:r>
    </w:p>
    <w:p>
      <w:pPr>
        <w:ind w:firstLine="316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/>
          <w:sz w:val="24"/>
          <w:szCs w:val="24"/>
        </w:rPr>
        <w:t>）掌握常见的文学术语、代表性作家的基本生平与创作思想、代表性作品的主题与特色；</w:t>
      </w:r>
    </w:p>
    <w:p>
      <w:pPr>
        <w:ind w:firstLine="316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/>
          <w:sz w:val="24"/>
          <w:szCs w:val="24"/>
        </w:rPr>
        <w:t>）具备基本的文学鉴赏能力，能运用相关知识对文字较浅显的选段进行有逻辑的分析。</w:t>
      </w:r>
    </w:p>
    <w:p>
      <w:pPr>
        <w:ind w:firstLine="465"/>
        <w:rPr>
          <w:b/>
          <w:sz w:val="24"/>
          <w:szCs w:val="24"/>
        </w:rPr>
      </w:pPr>
    </w:p>
    <w:p>
      <w:pPr>
        <w:spacing w:beforeLines="50" w:afterLines="50" w:line="312" w:lineRule="auto"/>
        <w:rPr>
          <w:b/>
          <w:sz w:val="28"/>
          <w:szCs w:val="28"/>
        </w:rPr>
      </w:pPr>
      <w:r>
        <w:rPr>
          <w:rFonts w:eastAsia="方正书宋简体"/>
          <w:sz w:val="24"/>
        </w:rPr>
        <w:t>三、参考书目</w:t>
      </w:r>
    </w:p>
    <w:p>
      <w:pPr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</w:t>
      </w:r>
      <w:r>
        <w:rPr>
          <w:rFonts w:hint="eastAsia"/>
          <w:sz w:val="24"/>
          <w:szCs w:val="24"/>
        </w:rPr>
        <w:t>蒋洪新，《英美诗歌选读》，湖南师范大学出版社，</w:t>
      </w:r>
      <w:r>
        <w:rPr>
          <w:rFonts w:hint="eastAsia" w:ascii="宋体" w:hAnsi="宋体" w:eastAsia="宋体" w:cs="宋体"/>
          <w:sz w:val="24"/>
          <w:szCs w:val="24"/>
        </w:rPr>
        <w:t>2012</w:t>
      </w:r>
      <w:r>
        <w:rPr>
          <w:rFonts w:hint="eastAsia"/>
          <w:sz w:val="24"/>
          <w:szCs w:val="24"/>
        </w:rPr>
        <w:t>年。</w:t>
      </w:r>
    </w:p>
    <w:p>
      <w:pPr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</w:t>
      </w:r>
      <w:r>
        <w:rPr>
          <w:rFonts w:hint="eastAsia"/>
          <w:sz w:val="24"/>
          <w:szCs w:val="24"/>
        </w:rPr>
        <w:t>蒋洪新、郑燕虹，《英美文学阅读与鉴赏》，湖南师范大学出版社，</w:t>
      </w:r>
      <w:r>
        <w:rPr>
          <w:rFonts w:hint="eastAsia" w:ascii="宋体" w:hAnsi="宋体" w:eastAsia="宋体" w:cs="宋体"/>
          <w:sz w:val="24"/>
          <w:szCs w:val="24"/>
        </w:rPr>
        <w:t>2011</w:t>
      </w:r>
      <w:r>
        <w:rPr>
          <w:rFonts w:hint="eastAsia"/>
          <w:sz w:val="24"/>
          <w:szCs w:val="24"/>
        </w:rPr>
        <w:t>年。</w:t>
      </w:r>
    </w:p>
    <w:p>
      <w:pPr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 </w:t>
      </w:r>
      <w:r>
        <w:rPr>
          <w:rFonts w:hint="eastAsia"/>
          <w:sz w:val="24"/>
          <w:szCs w:val="24"/>
        </w:rPr>
        <w:t>刘炳善，《英国文学简史》（新增订本），河南人民出版社</w:t>
      </w:r>
      <w:r>
        <w:rPr>
          <w:rFonts w:hint="eastAsia" w:ascii="宋体" w:hAnsi="宋体" w:eastAsia="宋体" w:cs="宋体"/>
          <w:sz w:val="24"/>
          <w:szCs w:val="24"/>
        </w:rPr>
        <w:t>，2007</w:t>
      </w:r>
      <w:r>
        <w:rPr>
          <w:rFonts w:hint="eastAsia"/>
          <w:sz w:val="24"/>
          <w:szCs w:val="24"/>
        </w:rPr>
        <w:t>年。</w:t>
      </w:r>
    </w:p>
    <w:p>
      <w:pPr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 </w:t>
      </w:r>
      <w:r>
        <w:rPr>
          <w:rFonts w:hint="eastAsia"/>
          <w:sz w:val="24"/>
          <w:szCs w:val="24"/>
        </w:rPr>
        <w:t>童明，《美国文学史》（增订版），外语教学与研究出版社，</w:t>
      </w:r>
      <w:r>
        <w:rPr>
          <w:rFonts w:hint="eastAsia" w:ascii="宋体" w:hAnsi="宋体" w:eastAsia="宋体" w:cs="宋体"/>
          <w:sz w:val="24"/>
          <w:szCs w:val="24"/>
        </w:rPr>
        <w:t>2008</w:t>
      </w:r>
      <w:r>
        <w:rPr>
          <w:rFonts w:hint="eastAsia"/>
          <w:sz w:val="24"/>
          <w:szCs w:val="24"/>
        </w:rPr>
        <w:t>年。</w:t>
      </w:r>
    </w:p>
    <w:p>
      <w:pPr>
        <w:rPr>
          <w:sz w:val="24"/>
          <w:szCs w:val="24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altName w:val="Arial Rounded MT Bold"/>
    <w:panose1 w:val="020F0502020204030204"/>
    <w:charset w:val="00"/>
    <w:family w:val="auto"/>
    <w:pitch w:val="default"/>
    <w:sig w:usb0="A00002EF" w:usb1="4000207B" w:usb2="00000000" w:usb3="00000000" w:csb0="0000009F" w:csb1="00000000"/>
  </w:font>
  <w:font w:name="Cambria">
    <w:altName w:val="Palatino Linotype"/>
    <w:panose1 w:val="02040503050406030204"/>
    <w:charset w:val="00"/>
    <w:family w:val="auto"/>
    <w:pitch w:val="default"/>
    <w:sig w:usb0="A00002EF" w:usb1="4000004B" w:usb2="00000000" w:usb3="00000000" w:csb0="000000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altName w:val="黑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Header Char"/>
    <w:basedOn w:val="4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6">
    <w:name w:val="Footer Char"/>
    <w:basedOn w:val="4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2</Pages>
  <Words>145</Words>
  <Characters>829</Characters>
  <Lines>0</Lines>
  <Paragraphs>0</Paragraphs>
  <ScaleCrop>false</ScaleCrop>
  <LinksUpToDate>false</LinksUpToDate>
  <CharactersWithSpaces>0</CharactersWithSpaces>
  <Application>WPS Office 个人版_9.1.0.4715_{F1E327BC-269C-435d-A152-05C5408002CA}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2013-08-11T22:18:00Z</dcterms:created>
  <dc:creator>Microsoft</dc:creator>
  <cp:lastModifiedBy>Administrator</cp:lastModifiedBy>
  <cp:lastPrinted>2013-09-04T07:14:00Z</cp:lastPrinted>
  <dcterms:modified xsi:type="dcterms:W3CDTF">2014-07-03T21:07:47Z</dcterms:modified>
  <dc:title>湖南师范大学硕士研究生入学考试自命题考试大纲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